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7D" w:rsidRPr="009B5B94" w:rsidRDefault="00400A7D" w:rsidP="00400A7D">
      <w:pPr>
        <w:ind w:right="282"/>
        <w:rPr>
          <w:sz w:val="24"/>
          <w:szCs w:val="24"/>
        </w:rPr>
      </w:pPr>
    </w:p>
    <w:p w:rsidR="006E1794" w:rsidRPr="000B68C9" w:rsidRDefault="006E1794" w:rsidP="00400A7D">
      <w:pPr>
        <w:ind w:right="282"/>
        <w:rPr>
          <w:sz w:val="24"/>
          <w:szCs w:val="24"/>
        </w:rPr>
      </w:pPr>
    </w:p>
    <w:p w:rsidR="009B5B94" w:rsidRDefault="009B5B94" w:rsidP="00400A7D">
      <w:pPr>
        <w:ind w:right="282"/>
        <w:rPr>
          <w:sz w:val="24"/>
          <w:szCs w:val="24"/>
        </w:rPr>
      </w:pPr>
    </w:p>
    <w:p w:rsidR="009B5B94" w:rsidRPr="009B5B94" w:rsidRDefault="009B5B94" w:rsidP="006E1794">
      <w:pPr>
        <w:ind w:right="282"/>
        <w:jc w:val="center"/>
        <w:rPr>
          <w:sz w:val="32"/>
          <w:szCs w:val="32"/>
        </w:rPr>
      </w:pPr>
      <w:r w:rsidRPr="009B5B94">
        <w:rPr>
          <w:rFonts w:hint="eastAsia"/>
          <w:sz w:val="32"/>
          <w:szCs w:val="32"/>
        </w:rPr>
        <w:t>東大和市道路アダプト制度合意書</w:t>
      </w:r>
    </w:p>
    <w:p w:rsidR="00400A7D" w:rsidRPr="009B5B94" w:rsidRDefault="00400A7D" w:rsidP="00400A7D">
      <w:pPr>
        <w:ind w:right="282"/>
        <w:rPr>
          <w:sz w:val="24"/>
          <w:szCs w:val="24"/>
        </w:rPr>
      </w:pPr>
    </w:p>
    <w:p w:rsidR="00400A7D" w:rsidRPr="009B5B94" w:rsidRDefault="00400A7D" w:rsidP="00400A7D">
      <w:pPr>
        <w:ind w:right="282"/>
        <w:rPr>
          <w:sz w:val="24"/>
          <w:szCs w:val="24"/>
        </w:rPr>
      </w:pPr>
    </w:p>
    <w:p w:rsidR="00400A7D" w:rsidRDefault="006E1794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東大和市と　　　　　　　　　　　　（以下「参加団体」という。）は、東大和市道路アダプト制度実施要綱第９条第１項の規定に基づき、次の事項について合意したことを証するため、本書２通を作成し、各自１通を保有する。</w:t>
      </w:r>
    </w:p>
    <w:p w:rsidR="006E1794" w:rsidRPr="006E1794" w:rsidRDefault="006E1794" w:rsidP="00400A7D">
      <w:pPr>
        <w:ind w:right="282"/>
        <w:rPr>
          <w:sz w:val="24"/>
          <w:szCs w:val="24"/>
        </w:rPr>
      </w:pPr>
    </w:p>
    <w:p w:rsidR="006E1794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１　活動の場所</w:t>
      </w:r>
    </w:p>
    <w:p w:rsidR="00993732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路線名等　　</w:t>
      </w:r>
      <w:r w:rsidRPr="00993732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993732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E1794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２　活動内容</w:t>
      </w:r>
    </w:p>
    <w:p w:rsidR="00993732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参加団体は、活動計画書のとおり責任をもって、その活動を行う。</w:t>
      </w:r>
    </w:p>
    <w:p w:rsidR="00993732" w:rsidRDefault="00993732" w:rsidP="00400A7D">
      <w:pPr>
        <w:ind w:right="282"/>
        <w:rPr>
          <w:sz w:val="24"/>
          <w:szCs w:val="24"/>
        </w:rPr>
      </w:pPr>
    </w:p>
    <w:p w:rsidR="00993732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３　活動期間</w:t>
      </w:r>
    </w:p>
    <w:p w:rsidR="00993732" w:rsidRDefault="00993732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合意の日から</w:t>
      </w:r>
      <w:r w:rsidR="00A04D2F" w:rsidRPr="00D41927">
        <w:rPr>
          <w:rFonts w:hint="eastAsia"/>
          <w:sz w:val="24"/>
          <w:szCs w:val="24"/>
        </w:rPr>
        <w:t>試行を終了する</w:t>
      </w:r>
      <w:bookmarkStart w:id="0" w:name="_GoBack"/>
      <w:bookmarkEnd w:id="0"/>
      <w:r>
        <w:rPr>
          <w:rFonts w:hint="eastAsia"/>
          <w:sz w:val="24"/>
          <w:szCs w:val="24"/>
        </w:rPr>
        <w:t>までとする。</w:t>
      </w:r>
    </w:p>
    <w:p w:rsidR="00993732" w:rsidRDefault="00993732" w:rsidP="00993732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ただし、参加団体からの活動中止の申出がない場合には、期間満了後以降、東大和市道路アダプト制度実施要綱第３条の規定に基づき、その活動を継続するものとする。</w:t>
      </w:r>
    </w:p>
    <w:p w:rsidR="00993732" w:rsidRDefault="00993732" w:rsidP="00400A7D">
      <w:pPr>
        <w:ind w:right="282"/>
        <w:rPr>
          <w:sz w:val="24"/>
          <w:szCs w:val="24"/>
        </w:rPr>
      </w:pPr>
    </w:p>
    <w:p w:rsidR="0094016E" w:rsidRDefault="0094016E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４　活動支援</w:t>
      </w:r>
    </w:p>
    <w:p w:rsidR="0094016E" w:rsidRDefault="0094016E" w:rsidP="00044792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44792">
        <w:rPr>
          <w:rFonts w:hint="eastAsia"/>
          <w:sz w:val="24"/>
          <w:szCs w:val="24"/>
        </w:rPr>
        <w:t>市長は、東大和市道路アダプト制度実施要綱第７条に基づく</w:t>
      </w:r>
      <w:r w:rsidR="003C12D4">
        <w:rPr>
          <w:rFonts w:hint="eastAsia"/>
          <w:sz w:val="24"/>
          <w:szCs w:val="24"/>
        </w:rPr>
        <w:t>参加</w:t>
      </w:r>
      <w:r w:rsidR="00044792">
        <w:rPr>
          <w:rFonts w:hint="eastAsia"/>
          <w:sz w:val="24"/>
          <w:szCs w:val="24"/>
        </w:rPr>
        <w:t>者</w:t>
      </w:r>
      <w:r w:rsidR="003C12D4">
        <w:rPr>
          <w:rFonts w:hint="eastAsia"/>
          <w:sz w:val="24"/>
          <w:szCs w:val="24"/>
        </w:rPr>
        <w:t>名簿</w:t>
      </w:r>
      <w:r w:rsidR="000B68C9">
        <w:rPr>
          <w:rFonts w:hint="eastAsia"/>
          <w:sz w:val="24"/>
          <w:szCs w:val="24"/>
        </w:rPr>
        <w:t>に記載された方</w:t>
      </w:r>
      <w:r w:rsidR="00044792">
        <w:rPr>
          <w:rFonts w:hint="eastAsia"/>
          <w:sz w:val="24"/>
          <w:szCs w:val="24"/>
        </w:rPr>
        <w:t>について</w:t>
      </w:r>
      <w:r w:rsidR="003C12D4">
        <w:rPr>
          <w:rFonts w:hint="eastAsia"/>
          <w:sz w:val="24"/>
          <w:szCs w:val="24"/>
        </w:rPr>
        <w:t>障害保険に加入する。</w:t>
      </w:r>
    </w:p>
    <w:p w:rsidR="0094016E" w:rsidRDefault="0094016E" w:rsidP="00400A7D">
      <w:pPr>
        <w:ind w:right="282"/>
        <w:rPr>
          <w:sz w:val="24"/>
          <w:szCs w:val="24"/>
        </w:rPr>
      </w:pPr>
    </w:p>
    <w:p w:rsidR="00993732" w:rsidRDefault="0094016E" w:rsidP="00400A7D">
      <w:pPr>
        <w:ind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993732">
        <w:rPr>
          <w:rFonts w:hint="eastAsia"/>
          <w:sz w:val="24"/>
          <w:szCs w:val="24"/>
        </w:rPr>
        <w:t xml:space="preserve">　情報公開</w:t>
      </w:r>
    </w:p>
    <w:p w:rsidR="00993732" w:rsidRDefault="00993732" w:rsidP="0094016E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参加団体の代表者は、その活動に関する問い合わせに対し、代表者の連絡先について、</w:t>
      </w:r>
      <w:r w:rsidR="0094016E">
        <w:rPr>
          <w:rFonts w:hint="eastAsia"/>
          <w:sz w:val="24"/>
          <w:szCs w:val="24"/>
        </w:rPr>
        <w:t>個人情報を提供することを同意する。</w:t>
      </w:r>
    </w:p>
    <w:p w:rsidR="0094016E" w:rsidRDefault="0094016E" w:rsidP="0094016E">
      <w:pPr>
        <w:ind w:left="240" w:right="282" w:hangingChars="100" w:hanging="240"/>
        <w:rPr>
          <w:sz w:val="24"/>
          <w:szCs w:val="24"/>
        </w:rPr>
      </w:pPr>
    </w:p>
    <w:p w:rsidR="0094016E" w:rsidRDefault="0094016E" w:rsidP="0094016E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</w:t>
      </w:r>
    </w:p>
    <w:p w:rsidR="0094016E" w:rsidRDefault="0094016E" w:rsidP="0094016E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参加団体は、東大和市道路アダプト制度実施要綱第５条第２項の規定に基づき、活動内容を変更する場合には、事前に協議することとする。</w:t>
      </w: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A45080" w:rsidP="00A45080">
      <w:pPr>
        <w:ind w:leftChars="100" w:left="210" w:right="28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32B5">
        <w:rPr>
          <w:rFonts w:hint="eastAsia"/>
          <w:sz w:val="24"/>
          <w:szCs w:val="24"/>
        </w:rPr>
        <w:t xml:space="preserve">　　年　　月　　日</w:t>
      </w: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A639A3" w:rsidRDefault="00A639A3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CD32B5">
      <w:pPr>
        <w:ind w:leftChars="100" w:left="210" w:right="282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東京都東大和市中央３丁目９３０番地</w:t>
      </w:r>
    </w:p>
    <w:p w:rsidR="00CD32B5" w:rsidRDefault="00CD32B5" w:rsidP="00CD32B5">
      <w:pPr>
        <w:ind w:leftChars="100" w:left="210" w:right="282" w:firstLineChars="1900" w:firstLine="455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東大和市長　</w:t>
      </w: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</w:p>
    <w:p w:rsidR="00CD32B5" w:rsidRDefault="00CD32B5" w:rsidP="00CD32B5">
      <w:pPr>
        <w:ind w:leftChars="100" w:left="210" w:right="282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参加団体名</w:t>
      </w:r>
    </w:p>
    <w:p w:rsidR="00CD32B5" w:rsidRDefault="00CD32B5" w:rsidP="00CD32B5">
      <w:pPr>
        <w:ind w:leftChars="100" w:left="210" w:right="282" w:firstLineChars="1800" w:firstLine="4311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住所</w:t>
      </w:r>
    </w:p>
    <w:p w:rsidR="00CD32B5" w:rsidRDefault="00CD32B5" w:rsidP="0094016E">
      <w:pPr>
        <w:ind w:left="240" w:right="282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</w:t>
      </w:r>
      <w:r w:rsidR="00A639A3">
        <w:rPr>
          <w:rFonts w:hint="eastAsia"/>
          <w:sz w:val="24"/>
          <w:szCs w:val="24"/>
        </w:rPr>
        <w:t xml:space="preserve">                      </w:t>
      </w:r>
      <w:r w:rsidR="00A639A3">
        <w:rPr>
          <w:sz w:val="24"/>
          <w:szCs w:val="24"/>
        </w:rPr>
        <w:fldChar w:fldCharType="begin"/>
      </w:r>
      <w:r w:rsidR="00A639A3">
        <w:rPr>
          <w:sz w:val="24"/>
          <w:szCs w:val="24"/>
        </w:rPr>
        <w:instrText xml:space="preserve"> </w:instrText>
      </w:r>
      <w:r w:rsidR="00A639A3">
        <w:rPr>
          <w:rFonts w:hint="eastAsia"/>
          <w:sz w:val="24"/>
          <w:szCs w:val="24"/>
        </w:rPr>
        <w:instrText>eq \o\ac(</w:instrText>
      </w:r>
      <w:r w:rsidR="00A639A3" w:rsidRPr="00A639A3">
        <w:rPr>
          <w:rFonts w:ascii="ＭＳ 明朝" w:hint="eastAsia"/>
          <w:position w:val="-4"/>
          <w:sz w:val="36"/>
          <w:szCs w:val="24"/>
        </w:rPr>
        <w:instrText>○</w:instrText>
      </w:r>
      <w:r w:rsidR="00A639A3">
        <w:rPr>
          <w:rFonts w:hint="eastAsia"/>
          <w:sz w:val="24"/>
          <w:szCs w:val="24"/>
        </w:rPr>
        <w:instrText>,</w:instrText>
      </w:r>
      <w:r w:rsidR="00A639A3">
        <w:rPr>
          <w:rFonts w:hint="eastAsia"/>
          <w:sz w:val="24"/>
          <w:szCs w:val="24"/>
        </w:rPr>
        <w:instrText>印</w:instrText>
      </w:r>
      <w:r w:rsidR="00A639A3">
        <w:rPr>
          <w:rFonts w:hint="eastAsia"/>
          <w:sz w:val="24"/>
          <w:szCs w:val="24"/>
        </w:rPr>
        <w:instrText>)</w:instrText>
      </w:r>
      <w:r w:rsidR="00A639A3">
        <w:rPr>
          <w:sz w:val="24"/>
          <w:szCs w:val="24"/>
        </w:rPr>
        <w:fldChar w:fldCharType="end"/>
      </w:r>
    </w:p>
    <w:sectPr w:rsidR="00CD32B5" w:rsidSect="0033481D">
      <w:pgSz w:w="11906" w:h="16838" w:code="9"/>
      <w:pgMar w:top="1134" w:right="1134" w:bottom="1134" w:left="1134" w:header="851" w:footer="992" w:gutter="0"/>
      <w:cols w:space="425"/>
      <w:docGrid w:type="linesAndChars" w:linePitch="316" w:charSpace="-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34432"/>
    <w:multiLevelType w:val="hybridMultilevel"/>
    <w:tmpl w:val="7E340262"/>
    <w:lvl w:ilvl="0" w:tplc="AFA8551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B2C"/>
    <w:rsid w:val="000144DE"/>
    <w:rsid w:val="000321FE"/>
    <w:rsid w:val="00044792"/>
    <w:rsid w:val="0006034A"/>
    <w:rsid w:val="000B68C9"/>
    <w:rsid w:val="00110048"/>
    <w:rsid w:val="00126A96"/>
    <w:rsid w:val="00130873"/>
    <w:rsid w:val="00172870"/>
    <w:rsid w:val="001A0893"/>
    <w:rsid w:val="002348A9"/>
    <w:rsid w:val="00243263"/>
    <w:rsid w:val="002D407D"/>
    <w:rsid w:val="00310749"/>
    <w:rsid w:val="00313EC3"/>
    <w:rsid w:val="0033481D"/>
    <w:rsid w:val="00337566"/>
    <w:rsid w:val="003B70EC"/>
    <w:rsid w:val="003C12D4"/>
    <w:rsid w:val="00400A7D"/>
    <w:rsid w:val="004076C0"/>
    <w:rsid w:val="004136B2"/>
    <w:rsid w:val="004E7F5E"/>
    <w:rsid w:val="004F376E"/>
    <w:rsid w:val="00502AEA"/>
    <w:rsid w:val="005041D8"/>
    <w:rsid w:val="0056045E"/>
    <w:rsid w:val="005A0C28"/>
    <w:rsid w:val="005D4CFC"/>
    <w:rsid w:val="00622E8E"/>
    <w:rsid w:val="00654B60"/>
    <w:rsid w:val="006631ED"/>
    <w:rsid w:val="006C5681"/>
    <w:rsid w:val="006E1794"/>
    <w:rsid w:val="007C3F00"/>
    <w:rsid w:val="00821E6E"/>
    <w:rsid w:val="00857EFF"/>
    <w:rsid w:val="00874054"/>
    <w:rsid w:val="00920E75"/>
    <w:rsid w:val="00932638"/>
    <w:rsid w:val="0094016E"/>
    <w:rsid w:val="00977908"/>
    <w:rsid w:val="009812F5"/>
    <w:rsid w:val="009836C8"/>
    <w:rsid w:val="00983832"/>
    <w:rsid w:val="00993732"/>
    <w:rsid w:val="009A5D5B"/>
    <w:rsid w:val="009B5B94"/>
    <w:rsid w:val="009C1B2C"/>
    <w:rsid w:val="009F0132"/>
    <w:rsid w:val="00A04D2F"/>
    <w:rsid w:val="00A45080"/>
    <w:rsid w:val="00A527DB"/>
    <w:rsid w:val="00A639A3"/>
    <w:rsid w:val="00AF38B6"/>
    <w:rsid w:val="00B05B0F"/>
    <w:rsid w:val="00B407B3"/>
    <w:rsid w:val="00BC3630"/>
    <w:rsid w:val="00BC52D8"/>
    <w:rsid w:val="00C06670"/>
    <w:rsid w:val="00C35733"/>
    <w:rsid w:val="00C578D4"/>
    <w:rsid w:val="00CD32B5"/>
    <w:rsid w:val="00D100E3"/>
    <w:rsid w:val="00D31FDF"/>
    <w:rsid w:val="00D41927"/>
    <w:rsid w:val="00D520F6"/>
    <w:rsid w:val="00D67931"/>
    <w:rsid w:val="00D75372"/>
    <w:rsid w:val="00D93BA6"/>
    <w:rsid w:val="00E25336"/>
    <w:rsid w:val="00E27EB4"/>
    <w:rsid w:val="00EE32A6"/>
    <w:rsid w:val="00EF27D9"/>
    <w:rsid w:val="00EF74F5"/>
    <w:rsid w:val="00EF7DFF"/>
    <w:rsid w:val="00F47B9F"/>
    <w:rsid w:val="00F57EB2"/>
    <w:rsid w:val="00FC49C0"/>
    <w:rsid w:val="00FD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B55395-7009-431D-8868-2C82793D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2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38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383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8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HYIT-PC220</dc:creator>
  <cp:keywords/>
  <dc:description/>
  <cp:lastModifiedBy>HYRW-PC137</cp:lastModifiedBy>
  <cp:revision>5</cp:revision>
  <cp:lastPrinted>2019-02-14T00:55:00Z</cp:lastPrinted>
  <dcterms:created xsi:type="dcterms:W3CDTF">2020-03-31T00:58:00Z</dcterms:created>
  <dcterms:modified xsi:type="dcterms:W3CDTF">2021-03-15T23:22:00Z</dcterms:modified>
</cp:coreProperties>
</file>